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0D" w:rsidRPr="00FB610D" w:rsidRDefault="00FB610D" w:rsidP="00FB610D">
      <w:pPr>
        <w:keepNext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nl-NL"/>
        </w:rPr>
      </w:pPr>
      <w:r w:rsidRPr="00FB610D">
        <w:rPr>
          <w:rFonts w:eastAsia="Times New Roman" w:cs="Arial"/>
          <w:b/>
          <w:sz w:val="24"/>
          <w:szCs w:val="24"/>
          <w:lang w:eastAsia="nl-NL"/>
        </w:rPr>
        <w:t>Workshop</w:t>
      </w:r>
      <w:r>
        <w:rPr>
          <w:rFonts w:eastAsia="Times New Roman" w:cs="Arial"/>
          <w:b/>
          <w:sz w:val="24"/>
          <w:szCs w:val="24"/>
          <w:lang w:eastAsia="nl-NL"/>
        </w:rPr>
        <w:t>beschrijving</w:t>
      </w:r>
      <w:r w:rsidRPr="00FB610D">
        <w:rPr>
          <w:rFonts w:eastAsia="Times New Roman" w:cs="Arial"/>
          <w:b/>
          <w:sz w:val="24"/>
          <w:szCs w:val="24"/>
          <w:lang w:eastAsia="nl-NL"/>
        </w:rPr>
        <w:t xml:space="preserve">:  Bekwaam verklaren met </w:t>
      </w:r>
      <w:proofErr w:type="spellStart"/>
      <w:r w:rsidRPr="00FB610D">
        <w:rPr>
          <w:rFonts w:eastAsia="Times New Roman" w:cs="Arial"/>
          <w:b/>
          <w:sz w:val="24"/>
          <w:szCs w:val="24"/>
          <w:lang w:eastAsia="nl-NL"/>
        </w:rPr>
        <w:t>EPA’s</w:t>
      </w:r>
      <w:bookmarkStart w:id="0" w:name="_GoBack"/>
      <w:bookmarkEnd w:id="0"/>
      <w:proofErr w:type="spellEnd"/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b/>
          <w:color w:val="000000"/>
          <w:lang w:eastAsia="nl-NL"/>
        </w:rPr>
      </w:pP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b/>
          <w:color w:val="000000"/>
          <w:lang w:eastAsia="nl-NL"/>
        </w:rPr>
      </w:pPr>
      <w:r w:rsidRPr="00FB610D">
        <w:rPr>
          <w:rFonts w:eastAsia="Calibri" w:cs="Arial"/>
          <w:b/>
          <w:color w:val="000000"/>
          <w:lang w:eastAsia="nl-NL"/>
        </w:rPr>
        <w:t>Korte omschrijving workshop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</w:pPr>
      <w:r w:rsidRPr="00FB610D"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  <w:t xml:space="preserve">Bekwaam verklaren doe je niet alleen, maar met de hele opleidingsgroep. Tijdens deze workshop wordt uitgebreid stilgestaan bij het ‘wat‘ en ‘waarom’ van </w:t>
      </w:r>
      <w:proofErr w:type="spellStart"/>
      <w:r w:rsidRPr="00FB610D"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  <w:t>EPA’s</w:t>
      </w:r>
      <w:proofErr w:type="spellEnd"/>
      <w:r w:rsidRPr="00FB610D"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  <w:t xml:space="preserve">. We staan stil bij het proces van EPA-ontwikkeling, het beschrijven van een EPA, praktijkvoorbeelden en het proces van bekwaam verklaren. Er wordt ook geoefend. Zo zal door middel van een ‘live’ oordeel opleidingsgroep (OOG)-bespreking het supervisieniveau van een </w:t>
      </w:r>
      <w:proofErr w:type="spellStart"/>
      <w:r w:rsidRPr="00FB610D"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  <w:t>aios</w:t>
      </w:r>
      <w:proofErr w:type="spellEnd"/>
      <w:r w:rsidRPr="00FB610D"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  <w:t xml:space="preserve"> bepaald. Je kunt zelf mee doen aan deze simulatie of als observator het proces bekijken. Door deze actieve workshop zie je direct hoe een OOG-bespreking in zijn werk gaat en hoe je het zou kunnen toepassen in je eigen werk</w:t>
      </w:r>
      <w:r w:rsidRPr="00FB610D">
        <w:rPr>
          <w:rFonts w:ascii="Calibri" w:eastAsia="Calibri" w:hAnsi="Calibri" w:cs="Avenir LT Std 45 Book"/>
          <w:color w:val="000000"/>
          <w:sz w:val="20"/>
          <w:szCs w:val="20"/>
          <w:lang w:eastAsia="nl-NL"/>
        </w:rPr>
        <w:softHyphen/>
        <w:t>omgeving.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b/>
          <w:color w:val="000000"/>
          <w:lang w:eastAsia="nl-NL"/>
        </w:rPr>
      </w:pP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b/>
          <w:color w:val="000000"/>
          <w:lang w:eastAsia="nl-NL"/>
        </w:rPr>
        <w:t>Doelgroep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sz w:val="20"/>
          <w:szCs w:val="20"/>
          <w:lang w:eastAsia="nl-NL"/>
        </w:rPr>
      </w:pPr>
      <w:r w:rsidRPr="00FB610D">
        <w:rPr>
          <w:rFonts w:eastAsia="Calibri" w:cs="Arial"/>
          <w:color w:val="000000"/>
          <w:sz w:val="20"/>
          <w:szCs w:val="20"/>
          <w:lang w:eastAsia="nl-NL"/>
        </w:rPr>
        <w:t xml:space="preserve">Het programma richt zich op alle leden van de opleidingsgroep en </w:t>
      </w:r>
      <w:proofErr w:type="spellStart"/>
      <w:r w:rsidRPr="00FB610D">
        <w:rPr>
          <w:rFonts w:eastAsia="Calibri" w:cs="Arial"/>
          <w:color w:val="000000"/>
          <w:sz w:val="20"/>
          <w:szCs w:val="20"/>
          <w:lang w:eastAsia="nl-NL"/>
        </w:rPr>
        <w:t>aios</w:t>
      </w:r>
      <w:proofErr w:type="spellEnd"/>
      <w:r w:rsidRPr="00FB610D">
        <w:rPr>
          <w:rFonts w:eastAsia="Calibri" w:cs="Arial"/>
          <w:color w:val="000000"/>
          <w:sz w:val="20"/>
          <w:szCs w:val="20"/>
          <w:lang w:eastAsia="nl-NL"/>
        </w:rPr>
        <w:t xml:space="preserve"> van het Algemeen Klinisch Laboratorium, Catharina Ziekenhuis te Eindhoven.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b/>
          <w:color w:val="000000"/>
          <w:lang w:eastAsia="nl-NL"/>
        </w:rPr>
        <w:t>Doel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theme="minorHAnsi"/>
          <w:color w:val="000000"/>
          <w:sz w:val="20"/>
          <w:szCs w:val="20"/>
          <w:lang w:eastAsia="nl-NL"/>
        </w:rPr>
      </w:pPr>
      <w:r w:rsidRPr="00FB610D">
        <w:rPr>
          <w:rFonts w:eastAsia="Calibri" w:cstheme="minorHAnsi"/>
          <w:color w:val="000000"/>
          <w:sz w:val="20"/>
          <w:szCs w:val="20"/>
          <w:lang w:eastAsia="nl-NL"/>
        </w:rPr>
        <w:t>Deelnemers:</w:t>
      </w:r>
    </w:p>
    <w:p w:rsidR="00FB610D" w:rsidRPr="00FB610D" w:rsidRDefault="00FB610D" w:rsidP="00FB610D">
      <w:pPr>
        <w:widowControl w:val="0"/>
        <w:numPr>
          <w:ilvl w:val="0"/>
          <w:numId w:val="1"/>
        </w:numPr>
        <w:spacing w:after="0" w:line="276" w:lineRule="auto"/>
        <w:ind w:left="426" w:hanging="360"/>
        <w:contextualSpacing/>
        <w:rPr>
          <w:rFonts w:eastAsia="Calibri" w:cstheme="minorHAnsi"/>
          <w:color w:val="000000"/>
          <w:sz w:val="20"/>
          <w:szCs w:val="20"/>
          <w:lang w:eastAsia="nl-NL"/>
        </w:rPr>
      </w:pPr>
      <w:r w:rsidRPr="00FB610D">
        <w:rPr>
          <w:rFonts w:eastAsia="Calibri" w:cstheme="minorHAnsi"/>
          <w:color w:val="000000"/>
          <w:sz w:val="20"/>
          <w:szCs w:val="20"/>
          <w:lang w:eastAsia="nl-NL"/>
        </w:rPr>
        <w:t>delen hun bevindingen over EPA-gericht opleiden en bekwaam verklaren</w:t>
      </w:r>
    </w:p>
    <w:p w:rsidR="00FB610D" w:rsidRPr="00FB610D" w:rsidRDefault="00FB610D" w:rsidP="00FB610D">
      <w:pPr>
        <w:widowControl w:val="0"/>
        <w:numPr>
          <w:ilvl w:val="0"/>
          <w:numId w:val="1"/>
        </w:numPr>
        <w:spacing w:after="0" w:line="276" w:lineRule="auto"/>
        <w:ind w:left="426" w:hanging="360"/>
        <w:contextualSpacing/>
        <w:rPr>
          <w:rFonts w:eastAsia="Calibri" w:cstheme="minorHAnsi"/>
          <w:color w:val="000000"/>
          <w:sz w:val="20"/>
          <w:szCs w:val="20"/>
          <w:lang w:eastAsia="nl-NL"/>
        </w:rPr>
      </w:pPr>
      <w:r w:rsidRPr="00FB610D">
        <w:rPr>
          <w:rFonts w:eastAsia="Calibri" w:cstheme="minorHAnsi"/>
          <w:color w:val="000000"/>
          <w:sz w:val="20"/>
          <w:szCs w:val="20"/>
          <w:lang w:eastAsia="nl-NL"/>
        </w:rPr>
        <w:t xml:space="preserve">worden nader geïnformeerd over het proces van bekwaam verklaren en de urgentie ervan binnen hun eigen opleiding/ziekenhuis. </w:t>
      </w:r>
    </w:p>
    <w:p w:rsidR="00FB610D" w:rsidRPr="00FB610D" w:rsidRDefault="00FB610D" w:rsidP="00FB610D">
      <w:pPr>
        <w:widowControl w:val="0"/>
        <w:numPr>
          <w:ilvl w:val="0"/>
          <w:numId w:val="1"/>
        </w:numPr>
        <w:spacing w:after="0" w:line="276" w:lineRule="auto"/>
        <w:ind w:left="426" w:hanging="360"/>
        <w:contextualSpacing/>
        <w:rPr>
          <w:rFonts w:eastAsia="Calibri" w:cstheme="minorHAnsi"/>
          <w:color w:val="000000"/>
          <w:sz w:val="20"/>
          <w:szCs w:val="20"/>
          <w:lang w:eastAsia="nl-NL"/>
        </w:rPr>
      </w:pPr>
      <w:r w:rsidRPr="00FB610D">
        <w:rPr>
          <w:rFonts w:eastAsia="Calibri" w:cstheme="minorHAnsi"/>
          <w:color w:val="000000"/>
          <w:sz w:val="20"/>
          <w:szCs w:val="20"/>
          <w:lang w:eastAsia="nl-NL"/>
        </w:rPr>
        <w:t xml:space="preserve">worden zich bewust van datgene ze nu al doen in het proces van bekwaam verklaren. </w:t>
      </w:r>
    </w:p>
    <w:p w:rsidR="00FB610D" w:rsidRPr="00FB610D" w:rsidRDefault="00FB610D" w:rsidP="00FB610D">
      <w:pPr>
        <w:widowControl w:val="0"/>
        <w:numPr>
          <w:ilvl w:val="0"/>
          <w:numId w:val="1"/>
        </w:numPr>
        <w:spacing w:after="0" w:line="276" w:lineRule="auto"/>
        <w:ind w:left="426" w:hanging="360"/>
        <w:contextualSpacing/>
        <w:rPr>
          <w:rFonts w:eastAsia="Calibri" w:cstheme="minorHAnsi"/>
          <w:color w:val="000000"/>
          <w:sz w:val="20"/>
          <w:szCs w:val="20"/>
          <w:lang w:eastAsia="nl-NL"/>
        </w:rPr>
      </w:pPr>
      <w:r w:rsidRPr="00FB610D">
        <w:rPr>
          <w:rFonts w:eastAsia="Calibri" w:cstheme="minorHAnsi"/>
          <w:color w:val="000000"/>
          <w:sz w:val="20"/>
          <w:szCs w:val="20"/>
          <w:lang w:eastAsia="nl-NL"/>
        </w:rPr>
        <w:t>ontdekken wat er nodig is om het proces van bekwaam verklaren in te zetten of te optimaliseren.</w:t>
      </w:r>
    </w:p>
    <w:p w:rsidR="00FB610D" w:rsidRPr="00FB610D" w:rsidRDefault="00FB610D" w:rsidP="00FB610D">
      <w:pPr>
        <w:widowControl w:val="0"/>
        <w:numPr>
          <w:ilvl w:val="0"/>
          <w:numId w:val="1"/>
        </w:numPr>
        <w:spacing w:after="0" w:line="276" w:lineRule="auto"/>
        <w:ind w:left="426" w:hanging="360"/>
        <w:contextualSpacing/>
        <w:rPr>
          <w:rFonts w:eastAsia="Calibri" w:cstheme="minorHAnsi"/>
          <w:color w:val="000000"/>
          <w:sz w:val="20"/>
          <w:szCs w:val="20"/>
          <w:lang w:eastAsia="nl-NL"/>
        </w:rPr>
      </w:pPr>
      <w:r w:rsidRPr="00FB610D">
        <w:rPr>
          <w:rFonts w:eastAsia="Calibri" w:cstheme="minorHAnsi"/>
          <w:color w:val="000000"/>
          <w:sz w:val="20"/>
          <w:szCs w:val="20"/>
          <w:lang w:eastAsia="nl-NL"/>
        </w:rPr>
        <w:t>zijn in staat een vertaalslag te maken naar de toepassing ervan in de  eigen opleidingssituatie,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b/>
          <w:color w:val="000000"/>
          <w:lang w:eastAsia="nl-NL"/>
        </w:rPr>
        <w:t xml:space="preserve">Duur workshop 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color w:val="000000"/>
          <w:lang w:eastAsia="nl-NL"/>
        </w:rPr>
        <w:t xml:space="preserve">120 minuten 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b/>
          <w:color w:val="000000"/>
          <w:lang w:eastAsia="nl-NL"/>
        </w:rPr>
      </w:pPr>
      <w:r w:rsidRPr="00FB610D">
        <w:rPr>
          <w:rFonts w:eastAsia="Calibri" w:cs="Arial"/>
          <w:b/>
          <w:color w:val="000000"/>
          <w:lang w:eastAsia="nl-NL"/>
        </w:rPr>
        <w:t xml:space="preserve">Programma Bekwaam verklaren met </w:t>
      </w:r>
      <w:proofErr w:type="spellStart"/>
      <w:r w:rsidRPr="00FB610D">
        <w:rPr>
          <w:rFonts w:eastAsia="Calibri" w:cs="Arial"/>
          <w:b/>
          <w:color w:val="000000"/>
          <w:lang w:eastAsia="nl-NL"/>
        </w:rPr>
        <w:t>EPA’s</w:t>
      </w:r>
      <w:proofErr w:type="spellEnd"/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color w:val="000000"/>
          <w:u w:val="single"/>
          <w:lang w:eastAsia="nl-NL"/>
        </w:rPr>
        <w:t>Datum:</w:t>
      </w:r>
      <w:r w:rsidRPr="00FB610D">
        <w:rPr>
          <w:rFonts w:eastAsia="Calibri" w:cs="Arial"/>
          <w:color w:val="000000"/>
          <w:lang w:eastAsia="nl-NL"/>
        </w:rPr>
        <w:t xml:space="preserve"> donderdag 13 december 2018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color w:val="000000"/>
          <w:u w:val="single"/>
          <w:lang w:eastAsia="nl-NL"/>
        </w:rPr>
        <w:t>Tijd:</w:t>
      </w:r>
      <w:r w:rsidRPr="00FB610D">
        <w:rPr>
          <w:rFonts w:eastAsia="Calibri" w:cs="Arial"/>
          <w:color w:val="000000"/>
          <w:lang w:eastAsia="nl-NL"/>
        </w:rPr>
        <w:t xml:space="preserve"> 17.30 – 19.30 uur</w:t>
      </w:r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  <w:r w:rsidRPr="00FB610D">
        <w:rPr>
          <w:rFonts w:eastAsia="Calibri" w:cs="Arial"/>
          <w:color w:val="000000"/>
          <w:u w:val="single"/>
          <w:lang w:eastAsia="nl-NL"/>
        </w:rPr>
        <w:t>Plaats:</w:t>
      </w:r>
      <w:r w:rsidRPr="00FB610D">
        <w:rPr>
          <w:rFonts w:eastAsia="Calibri" w:cs="Arial"/>
          <w:color w:val="000000"/>
          <w:lang w:eastAsia="nl-NL"/>
        </w:rPr>
        <w:t xml:space="preserve"> Catharina Ziekenhuis </w:t>
      </w:r>
      <w:proofErr w:type="spellStart"/>
      <w:r w:rsidRPr="00FB610D">
        <w:rPr>
          <w:rFonts w:eastAsia="Calibri" w:cs="Arial"/>
          <w:color w:val="000000"/>
          <w:lang w:eastAsia="nl-NL"/>
        </w:rPr>
        <w:t>eindhoven</w:t>
      </w:r>
      <w:proofErr w:type="spellEnd"/>
    </w:p>
    <w:p w:rsidR="00FB610D" w:rsidRPr="00FB610D" w:rsidRDefault="00FB610D" w:rsidP="00FB610D">
      <w:pPr>
        <w:widowControl w:val="0"/>
        <w:spacing w:after="0" w:line="276" w:lineRule="auto"/>
        <w:contextualSpacing/>
        <w:rPr>
          <w:rFonts w:eastAsia="Calibri" w:cs="Arial"/>
          <w:color w:val="000000"/>
          <w:lang w:eastAsia="nl-NL"/>
        </w:rPr>
      </w:pPr>
    </w:p>
    <w:p w:rsidR="00FB610D" w:rsidRPr="00FB610D" w:rsidRDefault="00FB610D" w:rsidP="00FB610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nl-NL"/>
        </w:rPr>
      </w:pPr>
      <w:r w:rsidRPr="00FB610D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nl-NL"/>
        </w:rPr>
        <w:t>Programma 120 minuten:</w:t>
      </w:r>
    </w:p>
    <w:p w:rsidR="00FB610D" w:rsidRPr="00FB610D" w:rsidRDefault="00FB610D" w:rsidP="00FB610D">
      <w:pPr>
        <w:spacing w:after="0" w:line="240" w:lineRule="auto"/>
        <w:ind w:left="708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</w:p>
    <w:p w:rsidR="00FB610D" w:rsidRPr="00FB610D" w:rsidRDefault="00FB610D" w:rsidP="00FB610D">
      <w:pPr>
        <w:spacing w:after="0" w:line="240" w:lineRule="auto"/>
        <w:ind w:left="1418" w:hanging="710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  <w:t>17.30 – Opening: aanleiding, doel, werkwijze, programma</w:t>
      </w:r>
    </w:p>
    <w:p w:rsidR="00FB610D" w:rsidRPr="00FB610D" w:rsidRDefault="00FB610D" w:rsidP="00FB610D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</w:p>
    <w:p w:rsidR="00FB610D" w:rsidRPr="00FB610D" w:rsidRDefault="00FB610D" w:rsidP="00FB610D">
      <w:pPr>
        <w:spacing w:after="0" w:line="240" w:lineRule="auto"/>
        <w:ind w:left="708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  <w:t xml:space="preserve">17.40 – Plenair theorie opfrissen en ophalen meest prangende vragen: </w:t>
      </w:r>
    </w:p>
    <w:p w:rsidR="00FB610D" w:rsidRPr="00FB610D" w:rsidRDefault="00FB610D" w:rsidP="00FB610D">
      <w:pPr>
        <w:numPr>
          <w:ilvl w:val="0"/>
          <w:numId w:val="2"/>
        </w:numPr>
        <w:spacing w:after="0" w:line="240" w:lineRule="auto"/>
        <w:ind w:left="1843"/>
        <w:contextualSpacing/>
        <w:rPr>
          <w:rFonts w:ascii="Arial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vertoning animatie Bekwaam verklaren </w:t>
      </w:r>
    </w:p>
    <w:p w:rsidR="00FB610D" w:rsidRPr="00FB610D" w:rsidRDefault="00FB610D" w:rsidP="00FB610D">
      <w:pPr>
        <w:numPr>
          <w:ilvl w:val="0"/>
          <w:numId w:val="2"/>
        </w:numPr>
        <w:spacing w:after="0" w:line="240" w:lineRule="auto"/>
        <w:ind w:left="1843"/>
        <w:contextualSpacing/>
        <w:rPr>
          <w:rFonts w:ascii="Arial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hAnsi="Arial" w:cs="Times New Roman"/>
          <w:color w:val="000000"/>
          <w:sz w:val="20"/>
          <w:szCs w:val="20"/>
          <w:lang w:eastAsia="nl-NL"/>
        </w:rPr>
        <w:t xml:space="preserve">Plenair ophalen van de meest prangende vragen over samen bekwaam verklaren in de praktijk?  </w:t>
      </w:r>
    </w:p>
    <w:p w:rsidR="00FB610D" w:rsidRPr="00FB610D" w:rsidRDefault="00FB610D" w:rsidP="00FB610D">
      <w:pPr>
        <w:spacing w:after="0" w:line="240" w:lineRule="auto"/>
        <w:ind w:left="708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</w:p>
    <w:p w:rsidR="00FB610D" w:rsidRPr="00FB610D" w:rsidRDefault="00FB610D" w:rsidP="00FB610D">
      <w:pPr>
        <w:spacing w:after="0" w:line="240" w:lineRule="auto"/>
        <w:ind w:left="1418" w:hanging="710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  <w:t xml:space="preserve">18.15 – Werkvorm Live naspelen: Opleidingsvergadering Bekwaam verklaren o.b.v. echte casus: hoe samen bereikt supervisieniveau bepalen? </w:t>
      </w:r>
    </w:p>
    <w:p w:rsidR="00FB610D" w:rsidRPr="00FB610D" w:rsidRDefault="00FB610D" w:rsidP="00FB610D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</w:p>
    <w:p w:rsidR="00FB610D" w:rsidRPr="00FB610D" w:rsidRDefault="00FB610D" w:rsidP="00FB610D">
      <w:pPr>
        <w:spacing w:after="0" w:line="240" w:lineRule="auto"/>
        <w:ind w:left="708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  <w:t>19.15 – Plenair: bevindingen/vragen inventariseren en terugkomen op eerdere vragen</w:t>
      </w:r>
    </w:p>
    <w:p w:rsidR="00FB610D" w:rsidRPr="00FB610D" w:rsidRDefault="00FB610D" w:rsidP="00FB610D">
      <w:pPr>
        <w:spacing w:after="0" w:line="240" w:lineRule="auto"/>
        <w:ind w:left="708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</w:p>
    <w:p w:rsidR="00FB610D" w:rsidRPr="00FB610D" w:rsidRDefault="00FB610D" w:rsidP="00FB610D">
      <w:pPr>
        <w:spacing w:after="0" w:line="240" w:lineRule="auto"/>
        <w:ind w:left="708"/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</w:pPr>
      <w:r w:rsidRPr="00FB610D">
        <w:rPr>
          <w:rFonts w:ascii="Arial" w:eastAsia="Times New Roman" w:hAnsi="Arial" w:cs="Times New Roman"/>
          <w:color w:val="000000"/>
          <w:sz w:val="20"/>
          <w:szCs w:val="20"/>
          <w:lang w:eastAsia="nl-NL"/>
        </w:rPr>
        <w:t>19.30 – Afsluiting</w:t>
      </w:r>
    </w:p>
    <w:p w:rsidR="00151A37" w:rsidRDefault="00151A37"/>
    <w:sectPr w:rsidR="0015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45C"/>
    <w:multiLevelType w:val="multilevel"/>
    <w:tmpl w:val="EE188F6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8EE3AD5"/>
    <w:multiLevelType w:val="hybridMultilevel"/>
    <w:tmpl w:val="8CBC7BA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D"/>
    <w:rsid w:val="00151A37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EEC5-4BC7-4668-A990-58B1CB06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de Pas</dc:creator>
  <cp:keywords/>
  <dc:description/>
  <cp:lastModifiedBy>Rene van de Pas</cp:lastModifiedBy>
  <cp:revision>1</cp:revision>
  <dcterms:created xsi:type="dcterms:W3CDTF">2018-10-31T13:47:00Z</dcterms:created>
  <dcterms:modified xsi:type="dcterms:W3CDTF">2018-10-31T13:48:00Z</dcterms:modified>
</cp:coreProperties>
</file>